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567"/>
        <w:gridCol w:w="7271"/>
      </w:tblGrid>
      <w:tr w:rsidR="0081694F">
        <w:trPr>
          <w:cantSplit/>
        </w:trPr>
        <w:tc>
          <w:tcPr>
            <w:tcW w:w="14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94F" w:rsidRPr="00643DAD" w:rsidRDefault="0081694F">
            <w:pPr>
              <w:jc w:val="center"/>
              <w:rPr>
                <w:rFonts w:ascii="Arial" w:hAnsi="Arial"/>
                <w:b/>
                <w:sz w:val="18"/>
              </w:rPr>
            </w:pPr>
            <w:r w:rsidRPr="00643DAD">
              <w:rPr>
                <w:rFonts w:ascii="Arial" w:hAnsi="Arial"/>
                <w:b/>
                <w:sz w:val="18"/>
              </w:rPr>
              <w:t>INSTITUTO ARGENTINO DE RECURSOS HIDRICOS</w:t>
            </w:r>
            <w:r>
              <w:rPr>
                <w:rFonts w:ascii="Arial" w:hAnsi="Arial"/>
                <w:b/>
                <w:sz w:val="18"/>
              </w:rPr>
              <w:t xml:space="preserve"> (IARH)</w:t>
            </w:r>
          </w:p>
          <w:p w:rsidR="0081694F" w:rsidRPr="00643DAD" w:rsidRDefault="0081694F">
            <w:pPr>
              <w:jc w:val="center"/>
              <w:rPr>
                <w:rFonts w:ascii="Arial" w:hAnsi="Arial"/>
                <w:b/>
                <w:sz w:val="18"/>
              </w:rPr>
            </w:pPr>
            <w:r w:rsidRPr="00643DAD">
              <w:rPr>
                <w:rFonts w:ascii="Arial" w:hAnsi="Arial"/>
                <w:b/>
                <w:sz w:val="18"/>
              </w:rPr>
              <w:t>CONVOCATORIA A ASAMBLEA ORDINARIA Y RENOVACI</w:t>
            </w:r>
            <w:r>
              <w:rPr>
                <w:rFonts w:ascii="Arial" w:hAnsi="Arial"/>
                <w:b/>
                <w:sz w:val="18"/>
              </w:rPr>
              <w:t>Ó</w:t>
            </w:r>
            <w:r w:rsidRPr="00643DAD">
              <w:rPr>
                <w:rFonts w:ascii="Arial" w:hAnsi="Arial"/>
                <w:b/>
                <w:sz w:val="18"/>
              </w:rPr>
              <w:t>N DE AUTORIDADES</w:t>
            </w:r>
          </w:p>
          <w:p w:rsidR="0081694F" w:rsidRPr="00643DAD" w:rsidRDefault="0081694F">
            <w:pPr>
              <w:jc w:val="center"/>
              <w:rPr>
                <w:rFonts w:ascii="Arial" w:hAnsi="Arial"/>
                <w:b/>
                <w:sz w:val="18"/>
              </w:rPr>
            </w:pPr>
            <w:r w:rsidRPr="00643DAD">
              <w:rPr>
                <w:rFonts w:ascii="Arial" w:hAnsi="Arial"/>
                <w:b/>
                <w:sz w:val="18"/>
              </w:rPr>
              <w:t>(Segundo Aviso)</w:t>
            </w:r>
          </w:p>
          <w:p w:rsidR="0081694F" w:rsidRDefault="0081694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81694F" w:rsidTr="00853078">
        <w:tc>
          <w:tcPr>
            <w:tcW w:w="6874" w:type="dxa"/>
          </w:tcPr>
          <w:p w:rsidR="00AE2A32" w:rsidRDefault="00AE2A32">
            <w:pPr>
              <w:pStyle w:val="Textoindependient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Buenos Aires, 11 de julio de 2023</w:t>
            </w:r>
          </w:p>
          <w:p w:rsidR="00AE2A32" w:rsidRDefault="0081694F">
            <w:pPr>
              <w:pStyle w:val="Textoindependient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</w:p>
          <w:p w:rsidR="0081694F" w:rsidRDefault="0081694F">
            <w:pPr>
              <w:pStyle w:val="Textoindependient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 comunica a los Señores Asociados que a efectos de cumplimentar con lo establecido en los Arts. 27 </w:t>
            </w:r>
            <w:proofErr w:type="gramStart"/>
            <w:r>
              <w:rPr>
                <w:rFonts w:ascii="Arial" w:hAnsi="Arial"/>
                <w:sz w:val="18"/>
              </w:rPr>
              <w:t>al</w:t>
            </w:r>
            <w:proofErr w:type="gramEnd"/>
            <w:r>
              <w:rPr>
                <w:rFonts w:ascii="Arial" w:hAnsi="Arial"/>
                <w:sz w:val="18"/>
              </w:rPr>
              <w:t xml:space="preserve"> 33, Título X: DE LAS ASAMBLEAS del Estatuto del IARH, la Comisión Directiva del Instituto ha resuelto convocar a Asamblea Ordinaria y Renovación de Autoridades para el día 2</w:t>
            </w:r>
            <w:r w:rsidR="00C44CA2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 xml:space="preserve"> de </w:t>
            </w:r>
            <w:r w:rsidR="00C44CA2">
              <w:rPr>
                <w:rFonts w:ascii="Arial" w:hAnsi="Arial"/>
                <w:sz w:val="18"/>
              </w:rPr>
              <w:t>julio</w:t>
            </w:r>
            <w:r>
              <w:rPr>
                <w:rFonts w:ascii="Arial" w:hAnsi="Arial"/>
                <w:sz w:val="18"/>
              </w:rPr>
              <w:t xml:space="preserve"> de 20</w:t>
            </w:r>
            <w:r w:rsidR="00C44CA2">
              <w:rPr>
                <w:rFonts w:ascii="Arial" w:hAnsi="Arial"/>
                <w:sz w:val="18"/>
              </w:rPr>
              <w:t>23</w:t>
            </w:r>
            <w:r>
              <w:rPr>
                <w:rFonts w:ascii="Arial" w:hAnsi="Arial"/>
                <w:sz w:val="18"/>
              </w:rPr>
              <w:t xml:space="preserve">, a las 17:30 en primera convocatoria y 18:00, en segunda convocatoria, en </w:t>
            </w:r>
            <w:r w:rsidR="00C44CA2" w:rsidRPr="00C44CA2">
              <w:rPr>
                <w:rFonts w:ascii="Arial" w:hAnsi="Arial"/>
                <w:sz w:val="18"/>
              </w:rPr>
              <w:t>Av. Belgrano 1580 – piso 3 – Ciudad Autónoma de Buenos Aires (CABA)</w:t>
            </w:r>
            <w:r>
              <w:rPr>
                <w:rFonts w:ascii="Arial" w:hAnsi="Arial"/>
                <w:sz w:val="18"/>
              </w:rPr>
              <w:t>, Ciudad Autónoma de Buenos Aires.</w:t>
            </w:r>
          </w:p>
          <w:p w:rsidR="0081694F" w:rsidRDefault="0081694F">
            <w:pPr>
              <w:jc w:val="both"/>
              <w:rPr>
                <w:rFonts w:ascii="Arial" w:hAnsi="Arial"/>
                <w:sz w:val="18"/>
              </w:rPr>
            </w:pPr>
          </w:p>
          <w:p w:rsidR="0081694F" w:rsidRDefault="0081694F">
            <w:pPr>
              <w:pStyle w:val="Textoindependiente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De acuerdo con lo estipulado en el Art. 2º del Reglamento de elecciones de Miembros de la Comisión Directiva, se fijó como fecha tope de presentación de candidatos el  26 de </w:t>
            </w:r>
            <w:r w:rsidR="00C44CA2">
              <w:rPr>
                <w:rFonts w:ascii="Arial" w:hAnsi="Arial"/>
              </w:rPr>
              <w:t>mayo</w:t>
            </w:r>
            <w:r>
              <w:rPr>
                <w:rFonts w:ascii="Arial" w:hAnsi="Arial"/>
              </w:rPr>
              <w:t xml:space="preserve"> de 20</w:t>
            </w:r>
            <w:r w:rsidR="00C44CA2">
              <w:rPr>
                <w:rFonts w:ascii="Arial" w:hAnsi="Arial"/>
              </w:rPr>
              <w:t>23</w:t>
            </w:r>
            <w:r>
              <w:rPr>
                <w:rFonts w:ascii="Arial" w:hAnsi="Arial"/>
              </w:rPr>
              <w:t>, habiéndose efectivizado una sola lista que se transcribe a continuación:</w:t>
            </w:r>
          </w:p>
          <w:p w:rsidR="0081694F" w:rsidRDefault="0081694F">
            <w:pPr>
              <w:pStyle w:val="Textoindependiente2"/>
              <w:rPr>
                <w:rFonts w:ascii="Arial" w:hAnsi="Arial"/>
              </w:rPr>
            </w:pPr>
          </w:p>
          <w:p w:rsidR="0081694F" w:rsidRDefault="0081694F" w:rsidP="00A00CB2">
            <w:pPr>
              <w:rPr>
                <w:rFonts w:ascii="Arial" w:hAnsi="Arial"/>
                <w:sz w:val="18"/>
              </w:rPr>
            </w:pPr>
            <w:r w:rsidRPr="00A00CB2">
              <w:rPr>
                <w:rFonts w:ascii="Arial" w:hAnsi="Arial"/>
                <w:sz w:val="18"/>
              </w:rPr>
              <w:t>Presidente:</w:t>
            </w:r>
            <w:r w:rsidRPr="00A00CB2">
              <w:rPr>
                <w:rFonts w:ascii="Arial" w:hAnsi="Arial"/>
                <w:sz w:val="18"/>
              </w:rPr>
              <w:tab/>
              <w:t xml:space="preserve">Víctor </w:t>
            </w:r>
            <w:proofErr w:type="spellStart"/>
            <w:r w:rsidRPr="00A00CB2">
              <w:rPr>
                <w:rFonts w:ascii="Arial" w:hAnsi="Arial"/>
                <w:sz w:val="18"/>
              </w:rPr>
              <w:t>Pochat</w:t>
            </w:r>
            <w:proofErr w:type="spellEnd"/>
          </w:p>
          <w:p w:rsidR="0081694F" w:rsidRPr="00A00CB2" w:rsidRDefault="0081694F" w:rsidP="00A00CB2">
            <w:pPr>
              <w:rPr>
                <w:rFonts w:ascii="Arial" w:hAnsi="Arial"/>
                <w:sz w:val="18"/>
              </w:rPr>
            </w:pPr>
            <w:r w:rsidRPr="00A00CB2">
              <w:rPr>
                <w:rFonts w:ascii="Arial" w:hAnsi="Arial"/>
                <w:sz w:val="18"/>
              </w:rPr>
              <w:t xml:space="preserve">Vicepresidente: 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A00CB2">
              <w:rPr>
                <w:rFonts w:ascii="Arial" w:hAnsi="Arial"/>
                <w:sz w:val="18"/>
              </w:rPr>
              <w:t xml:space="preserve">Ana </w:t>
            </w:r>
            <w:r w:rsidR="00C44CA2">
              <w:rPr>
                <w:rFonts w:ascii="Arial" w:hAnsi="Arial"/>
                <w:sz w:val="18"/>
              </w:rPr>
              <w:t xml:space="preserve">Cristina </w:t>
            </w:r>
            <w:proofErr w:type="spellStart"/>
            <w:r w:rsidRPr="00A00CB2">
              <w:rPr>
                <w:rFonts w:ascii="Arial" w:hAnsi="Arial"/>
                <w:sz w:val="18"/>
              </w:rPr>
              <w:t>Mugetti</w:t>
            </w:r>
            <w:proofErr w:type="spellEnd"/>
          </w:p>
          <w:p w:rsidR="0081694F" w:rsidRPr="00A00CB2" w:rsidRDefault="0081694F" w:rsidP="00A00CB2">
            <w:pPr>
              <w:rPr>
                <w:rFonts w:ascii="Arial" w:hAnsi="Arial"/>
                <w:sz w:val="18"/>
              </w:rPr>
            </w:pPr>
            <w:r w:rsidRPr="00A00CB2">
              <w:rPr>
                <w:rFonts w:ascii="Arial" w:hAnsi="Arial"/>
                <w:sz w:val="18"/>
              </w:rPr>
              <w:t>Secretario:</w:t>
            </w:r>
            <w:r w:rsidRPr="00A00CB2">
              <w:rPr>
                <w:rFonts w:ascii="Arial" w:hAnsi="Arial"/>
                <w:sz w:val="18"/>
              </w:rPr>
              <w:tab/>
            </w:r>
            <w:r w:rsidR="00C44CA2" w:rsidRPr="00C44CA2">
              <w:rPr>
                <w:rFonts w:ascii="Arial" w:hAnsi="Arial"/>
                <w:sz w:val="18"/>
              </w:rPr>
              <w:t xml:space="preserve">Andrea Isabel Valladares </w:t>
            </w:r>
          </w:p>
          <w:p w:rsidR="0081694F" w:rsidRPr="00A00CB2" w:rsidRDefault="0081694F" w:rsidP="00A00CB2">
            <w:pPr>
              <w:rPr>
                <w:rFonts w:ascii="Arial" w:hAnsi="Arial"/>
                <w:sz w:val="18"/>
              </w:rPr>
            </w:pPr>
            <w:r w:rsidRPr="00A00CB2">
              <w:rPr>
                <w:rFonts w:ascii="Arial" w:hAnsi="Arial"/>
                <w:sz w:val="18"/>
              </w:rPr>
              <w:t>Prosecretario:</w:t>
            </w:r>
            <w:r w:rsidRPr="00A00CB2">
              <w:rPr>
                <w:rFonts w:ascii="Arial" w:hAnsi="Arial"/>
                <w:sz w:val="18"/>
              </w:rPr>
              <w:tab/>
            </w:r>
            <w:r w:rsidR="00C44CA2" w:rsidRPr="00C44CA2">
              <w:rPr>
                <w:rFonts w:ascii="Arial" w:hAnsi="Arial"/>
                <w:sz w:val="18"/>
              </w:rPr>
              <w:t>Ignacio Oscar Enríquez</w:t>
            </w:r>
          </w:p>
          <w:p w:rsidR="0081694F" w:rsidRPr="00A00CB2" w:rsidRDefault="0081694F" w:rsidP="00A00CB2">
            <w:pPr>
              <w:rPr>
                <w:rFonts w:ascii="Arial" w:hAnsi="Arial"/>
                <w:sz w:val="18"/>
              </w:rPr>
            </w:pPr>
            <w:r w:rsidRPr="00A00CB2">
              <w:rPr>
                <w:rFonts w:ascii="Arial" w:hAnsi="Arial"/>
                <w:sz w:val="18"/>
              </w:rPr>
              <w:t>Tesorero:</w:t>
            </w:r>
            <w:r w:rsidRPr="00A00CB2">
              <w:rPr>
                <w:rFonts w:ascii="Arial" w:hAnsi="Arial"/>
                <w:sz w:val="18"/>
              </w:rPr>
              <w:tab/>
            </w:r>
            <w:r w:rsidRPr="0090763B">
              <w:rPr>
                <w:rFonts w:ascii="Arial" w:hAnsi="Arial"/>
                <w:sz w:val="18"/>
              </w:rPr>
              <w:t xml:space="preserve">Federico </w:t>
            </w:r>
            <w:proofErr w:type="spellStart"/>
            <w:r w:rsidRPr="0090763B">
              <w:rPr>
                <w:rFonts w:ascii="Arial" w:hAnsi="Arial"/>
                <w:sz w:val="18"/>
              </w:rPr>
              <w:t>Scuka</w:t>
            </w:r>
            <w:proofErr w:type="spellEnd"/>
          </w:p>
          <w:p w:rsidR="0081694F" w:rsidRPr="00A00CB2" w:rsidRDefault="0081694F" w:rsidP="00A00CB2">
            <w:pPr>
              <w:rPr>
                <w:rFonts w:ascii="Arial" w:hAnsi="Arial"/>
                <w:sz w:val="18"/>
              </w:rPr>
            </w:pPr>
            <w:r w:rsidRPr="00A00CB2">
              <w:rPr>
                <w:rFonts w:ascii="Arial" w:hAnsi="Arial"/>
                <w:sz w:val="18"/>
              </w:rPr>
              <w:t>Protesorero:</w:t>
            </w:r>
            <w:r w:rsidRPr="00A00CB2">
              <w:rPr>
                <w:rFonts w:ascii="Arial" w:hAnsi="Arial"/>
                <w:sz w:val="18"/>
              </w:rPr>
              <w:tab/>
            </w:r>
            <w:r w:rsidR="00C44CA2" w:rsidRPr="00C44CA2">
              <w:rPr>
                <w:rFonts w:ascii="Arial" w:hAnsi="Arial"/>
                <w:sz w:val="18"/>
              </w:rPr>
              <w:t xml:space="preserve">Mario Rubén </w:t>
            </w:r>
            <w:proofErr w:type="spellStart"/>
            <w:r w:rsidR="00C44CA2" w:rsidRPr="00C44CA2">
              <w:rPr>
                <w:rFonts w:ascii="Arial" w:hAnsi="Arial"/>
                <w:sz w:val="18"/>
              </w:rPr>
              <w:t>Rujana</w:t>
            </w:r>
            <w:proofErr w:type="spellEnd"/>
          </w:p>
          <w:p w:rsidR="0081694F" w:rsidRPr="00A00CB2" w:rsidRDefault="0081694F" w:rsidP="00A00CB2">
            <w:pPr>
              <w:rPr>
                <w:rFonts w:ascii="Arial" w:hAnsi="Arial"/>
                <w:sz w:val="18"/>
              </w:rPr>
            </w:pPr>
          </w:p>
          <w:p w:rsidR="0081694F" w:rsidRPr="00A00CB2" w:rsidRDefault="0081694F" w:rsidP="00853078">
            <w:pPr>
              <w:rPr>
                <w:rFonts w:ascii="Arial" w:hAnsi="Arial"/>
                <w:sz w:val="18"/>
              </w:rPr>
            </w:pPr>
            <w:r w:rsidRPr="00A00CB2">
              <w:rPr>
                <w:rFonts w:ascii="Arial" w:hAnsi="Arial"/>
                <w:sz w:val="18"/>
              </w:rPr>
              <w:t>Vocales Titulares:</w:t>
            </w:r>
          </w:p>
          <w:p w:rsidR="00C44CA2" w:rsidRPr="00C44CA2" w:rsidRDefault="00C44CA2" w:rsidP="00C44CA2">
            <w:pPr>
              <w:numPr>
                <w:ilvl w:val="0"/>
                <w:numId w:val="5"/>
              </w:numPr>
              <w:rPr>
                <w:rFonts w:ascii="Arial" w:hAnsi="Arial"/>
                <w:sz w:val="18"/>
                <w:lang w:val="pt-BR"/>
              </w:rPr>
            </w:pPr>
            <w:proofErr w:type="spellStart"/>
            <w:r w:rsidRPr="00C44CA2">
              <w:rPr>
                <w:rFonts w:ascii="Arial" w:hAnsi="Arial"/>
                <w:sz w:val="18"/>
                <w:lang w:val="pt-BR"/>
              </w:rPr>
              <w:t>María</w:t>
            </w:r>
            <w:proofErr w:type="spellEnd"/>
            <w:r w:rsidRPr="00C44CA2">
              <w:rPr>
                <w:rFonts w:ascii="Arial" w:hAnsi="Arial"/>
                <w:sz w:val="18"/>
                <w:lang w:val="pt-BR"/>
              </w:rPr>
              <w:t xml:space="preserve"> Josefa </w:t>
            </w:r>
            <w:proofErr w:type="spellStart"/>
            <w:r w:rsidRPr="00C44CA2">
              <w:rPr>
                <w:rFonts w:ascii="Arial" w:hAnsi="Arial"/>
                <w:sz w:val="18"/>
                <w:lang w:val="pt-BR"/>
              </w:rPr>
              <w:t>Fioriti</w:t>
            </w:r>
            <w:proofErr w:type="spellEnd"/>
          </w:p>
          <w:p w:rsidR="0081694F" w:rsidRPr="004A508F" w:rsidRDefault="0081694F" w:rsidP="00853078">
            <w:pPr>
              <w:numPr>
                <w:ilvl w:val="0"/>
                <w:numId w:val="5"/>
              </w:numPr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</w:rPr>
              <w:t xml:space="preserve">Mónica </w:t>
            </w:r>
            <w:proofErr w:type="spellStart"/>
            <w:r>
              <w:rPr>
                <w:rFonts w:ascii="Arial" w:hAnsi="Arial"/>
                <w:sz w:val="18"/>
              </w:rPr>
              <w:t>Gabay</w:t>
            </w:r>
            <w:proofErr w:type="spellEnd"/>
          </w:p>
          <w:p w:rsidR="0081694F" w:rsidRPr="004A508F" w:rsidRDefault="0081694F" w:rsidP="00853078">
            <w:pPr>
              <w:numPr>
                <w:ilvl w:val="0"/>
                <w:numId w:val="5"/>
              </w:numPr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</w:rPr>
              <w:t xml:space="preserve">Héctor </w:t>
            </w:r>
            <w:r w:rsidR="0033516C">
              <w:rPr>
                <w:rFonts w:ascii="Arial" w:hAnsi="Arial"/>
                <w:sz w:val="18"/>
              </w:rPr>
              <w:t xml:space="preserve">Armando </w:t>
            </w:r>
            <w:r>
              <w:rPr>
                <w:rFonts w:ascii="Arial" w:hAnsi="Arial"/>
                <w:sz w:val="18"/>
              </w:rPr>
              <w:t>Salgado</w:t>
            </w:r>
          </w:p>
          <w:p w:rsidR="0081694F" w:rsidRPr="00A00CB2" w:rsidRDefault="0081694F" w:rsidP="00853078">
            <w:pPr>
              <w:numPr>
                <w:ilvl w:val="0"/>
                <w:numId w:val="5"/>
              </w:numPr>
              <w:rPr>
                <w:rFonts w:ascii="Arial" w:hAnsi="Arial"/>
                <w:sz w:val="18"/>
                <w:lang w:val="pt-BR"/>
              </w:rPr>
            </w:pPr>
            <w:proofErr w:type="spellStart"/>
            <w:r w:rsidRPr="00A00CB2">
              <w:rPr>
                <w:rFonts w:ascii="Arial" w:hAnsi="Arial"/>
                <w:sz w:val="18"/>
                <w:lang w:val="pt-BR"/>
              </w:rPr>
              <w:t>Julio</w:t>
            </w:r>
            <w:proofErr w:type="spellEnd"/>
            <w:r w:rsidRPr="00A00CB2">
              <w:rPr>
                <w:rFonts w:ascii="Arial" w:hAnsi="Arial"/>
                <w:sz w:val="18"/>
                <w:lang w:val="pt-BR"/>
              </w:rPr>
              <w:t xml:space="preserve"> </w:t>
            </w:r>
            <w:r w:rsidR="0033516C">
              <w:rPr>
                <w:rFonts w:ascii="Arial" w:hAnsi="Arial"/>
                <w:sz w:val="18"/>
                <w:lang w:val="pt-BR"/>
              </w:rPr>
              <w:t xml:space="preserve">César </w:t>
            </w:r>
            <w:proofErr w:type="spellStart"/>
            <w:r w:rsidRPr="00A00CB2">
              <w:rPr>
                <w:rFonts w:ascii="Arial" w:hAnsi="Arial"/>
                <w:sz w:val="18"/>
                <w:lang w:val="pt-BR"/>
              </w:rPr>
              <w:t>Cardini</w:t>
            </w:r>
            <w:proofErr w:type="spellEnd"/>
          </w:p>
          <w:p w:rsidR="0081694F" w:rsidRDefault="0081694F" w:rsidP="00853078">
            <w:pPr>
              <w:numPr>
                <w:ilvl w:val="0"/>
                <w:numId w:val="5"/>
              </w:numPr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 xml:space="preserve">Federico </w:t>
            </w:r>
            <w:r w:rsidR="0033516C">
              <w:rPr>
                <w:rFonts w:ascii="Arial" w:hAnsi="Arial"/>
                <w:sz w:val="18"/>
                <w:lang w:val="pt-BR"/>
              </w:rPr>
              <w:t xml:space="preserve">Ernesto </w:t>
            </w:r>
            <w:proofErr w:type="spellStart"/>
            <w:r>
              <w:rPr>
                <w:rFonts w:ascii="Arial" w:hAnsi="Arial"/>
                <w:sz w:val="18"/>
                <w:lang w:val="pt-BR"/>
              </w:rPr>
              <w:t>Horne</w:t>
            </w:r>
            <w:proofErr w:type="spellEnd"/>
          </w:p>
          <w:p w:rsidR="0081694F" w:rsidRDefault="0033516C" w:rsidP="0033516C">
            <w:pPr>
              <w:pStyle w:val="Prrafodelista"/>
              <w:numPr>
                <w:ilvl w:val="0"/>
                <w:numId w:val="5"/>
              </w:numPr>
              <w:rPr>
                <w:rFonts w:ascii="Arial" w:hAnsi="Arial"/>
                <w:sz w:val="18"/>
                <w:lang w:val="pt-BR"/>
              </w:rPr>
            </w:pPr>
            <w:r w:rsidRPr="0033516C">
              <w:rPr>
                <w:rFonts w:ascii="Arial" w:hAnsi="Arial"/>
                <w:sz w:val="18"/>
                <w:lang w:val="pt-BR"/>
              </w:rPr>
              <w:t xml:space="preserve">Silvia Graciela </w:t>
            </w:r>
            <w:proofErr w:type="spellStart"/>
            <w:r w:rsidRPr="0033516C">
              <w:rPr>
                <w:rFonts w:ascii="Arial" w:hAnsi="Arial"/>
                <w:sz w:val="18"/>
                <w:lang w:val="pt-BR"/>
              </w:rPr>
              <w:t>María</w:t>
            </w:r>
            <w:proofErr w:type="spellEnd"/>
            <w:r w:rsidRPr="0033516C">
              <w:rPr>
                <w:rFonts w:ascii="Arial" w:hAnsi="Arial"/>
                <w:sz w:val="18"/>
                <w:lang w:val="pt-BR"/>
              </w:rPr>
              <w:t xml:space="preserve"> </w:t>
            </w:r>
            <w:proofErr w:type="spellStart"/>
            <w:r w:rsidRPr="0033516C">
              <w:rPr>
                <w:rFonts w:ascii="Arial" w:hAnsi="Arial"/>
                <w:sz w:val="18"/>
                <w:lang w:val="pt-BR"/>
              </w:rPr>
              <w:t>Rafaelli</w:t>
            </w:r>
            <w:proofErr w:type="spellEnd"/>
            <w:r w:rsidRPr="0033516C">
              <w:rPr>
                <w:rFonts w:ascii="Arial" w:hAnsi="Arial"/>
                <w:sz w:val="18"/>
                <w:lang w:val="pt-BR"/>
              </w:rPr>
              <w:t xml:space="preserve"> </w:t>
            </w:r>
          </w:p>
          <w:p w:rsidR="0033516C" w:rsidRPr="0033516C" w:rsidRDefault="0033516C" w:rsidP="0033516C">
            <w:pPr>
              <w:pStyle w:val="Prrafodelista"/>
              <w:ind w:left="340"/>
              <w:rPr>
                <w:rFonts w:ascii="Arial" w:hAnsi="Arial"/>
                <w:sz w:val="18"/>
                <w:lang w:val="pt-BR"/>
              </w:rPr>
            </w:pPr>
          </w:p>
          <w:p w:rsidR="0081694F" w:rsidRPr="00A00CB2" w:rsidRDefault="0081694F" w:rsidP="00853078">
            <w:pPr>
              <w:rPr>
                <w:rFonts w:ascii="Arial" w:hAnsi="Arial"/>
                <w:sz w:val="18"/>
                <w:lang w:val="pt-BR"/>
              </w:rPr>
            </w:pPr>
            <w:proofErr w:type="spellStart"/>
            <w:r w:rsidRPr="00A00CB2">
              <w:rPr>
                <w:rFonts w:ascii="Arial" w:hAnsi="Arial"/>
                <w:sz w:val="18"/>
                <w:lang w:val="pt-BR"/>
              </w:rPr>
              <w:t>Vocales</w:t>
            </w:r>
            <w:proofErr w:type="spellEnd"/>
            <w:r w:rsidRPr="00A00CB2">
              <w:rPr>
                <w:rFonts w:ascii="Arial" w:hAnsi="Arial"/>
                <w:sz w:val="18"/>
                <w:lang w:val="pt-BR"/>
              </w:rPr>
              <w:t xml:space="preserve"> Suplentes:</w:t>
            </w:r>
          </w:p>
          <w:p w:rsidR="00AE4054" w:rsidRPr="00AE4054" w:rsidRDefault="00AE4054" w:rsidP="00AE4054">
            <w:pPr>
              <w:pStyle w:val="Prrafodelista"/>
              <w:numPr>
                <w:ilvl w:val="0"/>
                <w:numId w:val="7"/>
              </w:numPr>
              <w:rPr>
                <w:rFonts w:ascii="Arial" w:hAnsi="Arial"/>
                <w:sz w:val="18"/>
                <w:lang w:val="pt-BR"/>
              </w:rPr>
            </w:pP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María</w:t>
            </w:r>
            <w:proofErr w:type="spellEnd"/>
            <w:r w:rsidRPr="00AE4054">
              <w:rPr>
                <w:rFonts w:ascii="Arial" w:hAnsi="Arial"/>
                <w:sz w:val="18"/>
                <w:lang w:val="pt-BR"/>
              </w:rPr>
              <w:t xml:space="preserve"> Esther </w:t>
            </w: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Bondanza</w:t>
            </w:r>
            <w:proofErr w:type="spellEnd"/>
          </w:p>
          <w:p w:rsidR="00AE4054" w:rsidRPr="00AE4054" w:rsidRDefault="00AE4054" w:rsidP="00AE4054">
            <w:pPr>
              <w:pStyle w:val="Prrafodelista"/>
              <w:numPr>
                <w:ilvl w:val="0"/>
                <w:numId w:val="7"/>
              </w:numPr>
              <w:rPr>
                <w:rFonts w:ascii="Arial" w:hAnsi="Arial"/>
                <w:sz w:val="18"/>
                <w:lang w:val="pt-BR"/>
              </w:rPr>
            </w:pPr>
            <w:r w:rsidRPr="00AE4054">
              <w:rPr>
                <w:rFonts w:ascii="Arial" w:hAnsi="Arial"/>
                <w:sz w:val="18"/>
                <w:lang w:val="pt-BR"/>
              </w:rPr>
              <w:t xml:space="preserve">Carlos Ubaldo </w:t>
            </w: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Paoli</w:t>
            </w:r>
            <w:proofErr w:type="spellEnd"/>
          </w:p>
          <w:p w:rsidR="00AE4054" w:rsidRPr="00AE4054" w:rsidRDefault="00AE4054" w:rsidP="00AE4054">
            <w:pPr>
              <w:pStyle w:val="Prrafodelista"/>
              <w:numPr>
                <w:ilvl w:val="0"/>
                <w:numId w:val="7"/>
              </w:numPr>
              <w:rPr>
                <w:rFonts w:ascii="Arial" w:hAnsi="Arial"/>
                <w:sz w:val="18"/>
                <w:lang w:val="pt-BR"/>
              </w:rPr>
            </w:pPr>
            <w:r w:rsidRPr="00AE4054">
              <w:rPr>
                <w:rFonts w:ascii="Arial" w:hAnsi="Arial"/>
                <w:sz w:val="18"/>
                <w:lang w:val="pt-BR"/>
              </w:rPr>
              <w:t xml:space="preserve">Gabriela </w:t>
            </w: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María</w:t>
            </w:r>
            <w:proofErr w:type="spellEnd"/>
            <w:r w:rsidRPr="00AE4054">
              <w:rPr>
                <w:rFonts w:ascii="Arial" w:hAnsi="Arial"/>
                <w:sz w:val="18"/>
                <w:lang w:val="pt-BR"/>
              </w:rPr>
              <w:t xml:space="preserve"> Polla</w:t>
            </w:r>
          </w:p>
          <w:p w:rsidR="00AE4054" w:rsidRPr="00AE4054" w:rsidRDefault="00AE4054" w:rsidP="00AE4054">
            <w:pPr>
              <w:pStyle w:val="Prrafodelista"/>
              <w:numPr>
                <w:ilvl w:val="0"/>
                <w:numId w:val="7"/>
              </w:numPr>
              <w:rPr>
                <w:rFonts w:ascii="Arial" w:hAnsi="Arial"/>
                <w:sz w:val="18"/>
                <w:lang w:val="pt-BR"/>
              </w:rPr>
            </w:pPr>
            <w:r w:rsidRPr="00AE4054">
              <w:rPr>
                <w:rFonts w:ascii="Arial" w:hAnsi="Arial"/>
                <w:sz w:val="18"/>
                <w:lang w:val="pt-BR"/>
              </w:rPr>
              <w:t xml:space="preserve">Celia </w:t>
            </w: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Betina</w:t>
            </w:r>
            <w:proofErr w:type="spellEnd"/>
            <w:r w:rsidRPr="00AE4054">
              <w:rPr>
                <w:rFonts w:ascii="Arial" w:hAnsi="Arial"/>
                <w:sz w:val="18"/>
                <w:lang w:val="pt-BR"/>
              </w:rPr>
              <w:t xml:space="preserve"> </w:t>
            </w: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Laurenzano</w:t>
            </w:r>
            <w:proofErr w:type="spellEnd"/>
          </w:p>
          <w:p w:rsidR="00AE4054" w:rsidRPr="00AE4054" w:rsidRDefault="00AE4054" w:rsidP="00AE4054">
            <w:pPr>
              <w:pStyle w:val="Prrafodelista"/>
              <w:numPr>
                <w:ilvl w:val="0"/>
                <w:numId w:val="7"/>
              </w:numPr>
              <w:rPr>
                <w:rFonts w:ascii="Arial" w:hAnsi="Arial"/>
                <w:sz w:val="18"/>
                <w:lang w:val="pt-BR"/>
              </w:rPr>
            </w:pPr>
            <w:r w:rsidRPr="00AE4054">
              <w:rPr>
                <w:rFonts w:ascii="Arial" w:hAnsi="Arial"/>
                <w:sz w:val="18"/>
                <w:lang w:val="pt-BR"/>
              </w:rPr>
              <w:t xml:space="preserve">Andrés </w:t>
            </w: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Raúl</w:t>
            </w:r>
            <w:proofErr w:type="spellEnd"/>
            <w:r w:rsidRPr="00AE4054">
              <w:rPr>
                <w:rFonts w:ascii="Arial" w:hAnsi="Arial"/>
                <w:sz w:val="18"/>
                <w:lang w:val="pt-BR"/>
              </w:rPr>
              <w:t xml:space="preserve"> Ayala</w:t>
            </w:r>
          </w:p>
          <w:p w:rsidR="0081694F" w:rsidRPr="00AE4054" w:rsidRDefault="00AE4054" w:rsidP="00AE4054">
            <w:pPr>
              <w:pStyle w:val="Prrafodelista"/>
              <w:numPr>
                <w:ilvl w:val="0"/>
                <w:numId w:val="7"/>
              </w:numPr>
              <w:rPr>
                <w:rFonts w:ascii="Arial" w:hAnsi="Arial"/>
                <w:sz w:val="18"/>
                <w:lang w:val="pt-BR"/>
              </w:rPr>
            </w:pP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Sebastián</w:t>
            </w:r>
            <w:proofErr w:type="spellEnd"/>
            <w:r w:rsidRPr="00AE4054">
              <w:rPr>
                <w:rFonts w:ascii="Arial" w:hAnsi="Arial"/>
                <w:sz w:val="18"/>
                <w:lang w:val="pt-BR"/>
              </w:rPr>
              <w:t xml:space="preserve"> Gabriel </w:t>
            </w: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Ludueña</w:t>
            </w:r>
            <w:proofErr w:type="spellEnd"/>
            <w:r w:rsidRPr="00AE4054">
              <w:rPr>
                <w:rFonts w:ascii="Arial" w:hAnsi="Arial"/>
                <w:sz w:val="18"/>
                <w:lang w:val="pt-BR"/>
              </w:rPr>
              <w:t xml:space="preserve"> </w:t>
            </w:r>
          </w:p>
          <w:p w:rsidR="00AE4054" w:rsidRDefault="00AE4054" w:rsidP="00853078">
            <w:pPr>
              <w:rPr>
                <w:rFonts w:ascii="Arial" w:hAnsi="Arial"/>
                <w:sz w:val="18"/>
              </w:rPr>
            </w:pPr>
          </w:p>
          <w:p w:rsidR="0081694F" w:rsidRPr="00A00CB2" w:rsidRDefault="0081694F" w:rsidP="00853078">
            <w:pPr>
              <w:rPr>
                <w:rFonts w:ascii="Arial" w:hAnsi="Arial"/>
                <w:sz w:val="18"/>
              </w:rPr>
            </w:pPr>
            <w:r w:rsidRPr="00A00CB2">
              <w:rPr>
                <w:rFonts w:ascii="Arial" w:hAnsi="Arial"/>
                <w:sz w:val="18"/>
              </w:rPr>
              <w:t>Comisión Revisora de Cuentas:</w:t>
            </w:r>
          </w:p>
          <w:p w:rsidR="00AE4054" w:rsidRPr="00AE4054" w:rsidRDefault="00AE4054" w:rsidP="00AE4054">
            <w:pPr>
              <w:rPr>
                <w:rFonts w:ascii="Arial" w:hAnsi="Arial"/>
                <w:sz w:val="18"/>
                <w:lang w:val="pt-BR"/>
              </w:rPr>
            </w:pPr>
            <w:r w:rsidRPr="00AE4054">
              <w:rPr>
                <w:rFonts w:ascii="Arial" w:hAnsi="Arial"/>
                <w:sz w:val="18"/>
                <w:lang w:val="pt-BR"/>
              </w:rPr>
              <w:t xml:space="preserve">Titular: </w:t>
            </w:r>
            <w:r w:rsidRPr="00AE4054">
              <w:rPr>
                <w:rFonts w:ascii="Arial" w:hAnsi="Arial"/>
                <w:sz w:val="18"/>
                <w:lang w:val="pt-BR"/>
              </w:rPr>
              <w:tab/>
            </w:r>
            <w:proofErr w:type="gramStart"/>
            <w:r>
              <w:rPr>
                <w:rFonts w:ascii="Arial" w:hAnsi="Arial"/>
                <w:sz w:val="18"/>
                <w:lang w:val="pt-BR"/>
              </w:rPr>
              <w:t xml:space="preserve">   </w:t>
            </w:r>
            <w:proofErr w:type="gramEnd"/>
            <w:r w:rsidRPr="00AE4054">
              <w:rPr>
                <w:rFonts w:ascii="Arial" w:hAnsi="Arial"/>
                <w:sz w:val="18"/>
                <w:lang w:val="pt-BR"/>
              </w:rPr>
              <w:t>José Marcelino Cornejo</w:t>
            </w:r>
          </w:p>
          <w:p w:rsidR="00AE4054" w:rsidRPr="00AE4054" w:rsidRDefault="00AE4054" w:rsidP="00AE4054">
            <w:pPr>
              <w:rPr>
                <w:rFonts w:ascii="Arial" w:hAnsi="Arial"/>
                <w:sz w:val="18"/>
                <w:lang w:val="pt-BR"/>
              </w:rPr>
            </w:pPr>
            <w:r w:rsidRPr="00AE4054">
              <w:rPr>
                <w:rFonts w:ascii="Arial" w:hAnsi="Arial"/>
                <w:sz w:val="18"/>
                <w:lang w:val="pt-BR"/>
              </w:rPr>
              <w:t xml:space="preserve">Titular: </w:t>
            </w:r>
            <w:r w:rsidRPr="00AE4054">
              <w:rPr>
                <w:rFonts w:ascii="Arial" w:hAnsi="Arial"/>
                <w:sz w:val="18"/>
                <w:lang w:val="pt-BR"/>
              </w:rPr>
              <w:tab/>
            </w:r>
            <w:proofErr w:type="gramStart"/>
            <w:r>
              <w:rPr>
                <w:rFonts w:ascii="Arial" w:hAnsi="Arial"/>
                <w:sz w:val="18"/>
                <w:lang w:val="pt-BR"/>
              </w:rPr>
              <w:t xml:space="preserve">   </w:t>
            </w:r>
            <w:proofErr w:type="gramEnd"/>
            <w:r w:rsidRPr="00AE4054">
              <w:rPr>
                <w:rFonts w:ascii="Arial" w:hAnsi="Arial"/>
                <w:sz w:val="18"/>
                <w:lang w:val="pt-BR"/>
              </w:rPr>
              <w:t xml:space="preserve">Fernando  Diego </w:t>
            </w: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Dopazo</w:t>
            </w:r>
            <w:proofErr w:type="spellEnd"/>
          </w:p>
          <w:p w:rsidR="0081694F" w:rsidRDefault="00AE4054" w:rsidP="00AE4054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pt-BR"/>
              </w:rPr>
              <w:t xml:space="preserve">Suplente: </w:t>
            </w:r>
            <w:r w:rsidRPr="00AE4054">
              <w:rPr>
                <w:rFonts w:ascii="Arial" w:hAnsi="Arial"/>
                <w:sz w:val="18"/>
                <w:lang w:val="pt-BR"/>
              </w:rPr>
              <w:t xml:space="preserve">Andrea Mara </w:t>
            </w:r>
            <w:proofErr w:type="spellStart"/>
            <w:r w:rsidRPr="00AE4054">
              <w:rPr>
                <w:rFonts w:ascii="Arial" w:hAnsi="Arial"/>
                <w:sz w:val="18"/>
                <w:lang w:val="pt-BR"/>
              </w:rPr>
              <w:t>Rispo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1694F" w:rsidRDefault="0081694F">
            <w:pPr>
              <w:rPr>
                <w:rFonts w:ascii="Arial" w:hAnsi="Arial"/>
                <w:sz w:val="18"/>
              </w:rPr>
            </w:pPr>
          </w:p>
        </w:tc>
        <w:tc>
          <w:tcPr>
            <w:tcW w:w="7271" w:type="dxa"/>
          </w:tcPr>
          <w:p w:rsidR="0081694F" w:rsidRPr="0090763B" w:rsidRDefault="001A4A34">
            <w:pPr>
              <w:pStyle w:val="BodyText21"/>
              <w:tabs>
                <w:tab w:val="left" w:pos="214"/>
              </w:tabs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1694F" w:rsidRPr="0090763B">
              <w:rPr>
                <w:sz w:val="18"/>
              </w:rPr>
              <w:t xml:space="preserve">Para emitir su voto el Asociado deberá proceder de acuerdo a lo estipulado en el Artículo 4º del Reglamento de Elecciones, el que dice “El asociado deberá colocar la boleta que elija dentro del sobre blanco, no permitiéndose firma o señal que pueda violar el secreto del voto. El sobre en blanco, cerrado y con boleta en su interior, se colocará dentro del otro sobre, que se cerrará y firmará. Llenados estos requisitos, el asociado podrá </w:t>
            </w:r>
            <w:proofErr w:type="spellStart"/>
            <w:r w:rsidR="0081694F" w:rsidRPr="0090763B">
              <w:rPr>
                <w:sz w:val="18"/>
              </w:rPr>
              <w:t>remitir</w:t>
            </w:r>
            <w:proofErr w:type="spellEnd"/>
            <w:r w:rsidR="0081694F" w:rsidRPr="0090763B">
              <w:rPr>
                <w:sz w:val="18"/>
              </w:rPr>
              <w:t xml:space="preserve"> su voto por correo, a través de terceros o entregarlos personalmente hasta el momento de apertura de </w:t>
            </w:r>
            <w:smartTag w:uri="urn:schemas-microsoft-com:office:smarttags" w:element="PersonName">
              <w:smartTagPr>
                <w:attr w:name="ProductID" w:val="la Asamblea"/>
              </w:smartTagPr>
              <w:r w:rsidR="0081694F" w:rsidRPr="0090763B">
                <w:rPr>
                  <w:sz w:val="18"/>
                </w:rPr>
                <w:t>la Asamblea</w:t>
              </w:r>
            </w:smartTag>
            <w:r w:rsidR="0081694F" w:rsidRPr="0090763B">
              <w:rPr>
                <w:sz w:val="18"/>
              </w:rPr>
              <w:t>”.</w:t>
            </w:r>
          </w:p>
          <w:p w:rsidR="0081694F" w:rsidRPr="0090763B" w:rsidRDefault="0081694F">
            <w:pPr>
              <w:pStyle w:val="BodyText21"/>
              <w:tabs>
                <w:tab w:val="left" w:pos="214"/>
              </w:tabs>
              <w:rPr>
                <w:sz w:val="18"/>
              </w:rPr>
            </w:pPr>
          </w:p>
          <w:p w:rsidR="0081694F" w:rsidRPr="0090763B" w:rsidRDefault="0081694F">
            <w:pPr>
              <w:pStyle w:val="BodyText21"/>
              <w:tabs>
                <w:tab w:val="left" w:pos="214"/>
              </w:tabs>
              <w:rPr>
                <w:sz w:val="18"/>
              </w:rPr>
            </w:pPr>
            <w:r w:rsidRPr="0090763B">
              <w:rPr>
                <w:sz w:val="18"/>
              </w:rPr>
              <w:t xml:space="preserve">       A efectos de dar cumplimiento a lo establecido por la norma estatutaria, </w:t>
            </w:r>
            <w:smartTag w:uri="urn:schemas-microsoft-com:office:smarttags" w:element="PersonName">
              <w:smartTagPr>
                <w:attr w:name="ProductID" w:val="la Comisión Directiva"/>
              </w:smartTagPr>
              <w:r w:rsidRPr="0090763B">
                <w:rPr>
                  <w:sz w:val="18"/>
                </w:rPr>
                <w:t>la Comisión Directiva</w:t>
              </w:r>
            </w:smartTag>
            <w:r w:rsidRPr="0090763B">
              <w:rPr>
                <w:sz w:val="18"/>
              </w:rPr>
              <w:t xml:space="preserve"> ha establecido lo siguiente:</w:t>
            </w:r>
          </w:p>
          <w:p w:rsidR="0081694F" w:rsidRPr="0090763B" w:rsidRDefault="0081694F">
            <w:pPr>
              <w:pStyle w:val="BodyText21"/>
              <w:tabs>
                <w:tab w:val="left" w:pos="214"/>
              </w:tabs>
              <w:rPr>
                <w:sz w:val="18"/>
              </w:rPr>
            </w:pPr>
          </w:p>
          <w:p w:rsidR="0081694F" w:rsidRPr="00627E68" w:rsidRDefault="00036308" w:rsidP="00627E68">
            <w:pPr>
              <w:pStyle w:val="BodyText21"/>
              <w:numPr>
                <w:ilvl w:val="0"/>
                <w:numId w:val="2"/>
              </w:numPr>
              <w:tabs>
                <w:tab w:val="clear" w:pos="360"/>
                <w:tab w:val="num" w:pos="214"/>
              </w:tabs>
              <w:ind w:left="214" w:hanging="21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bookmarkStart w:id="0" w:name="_GoBack"/>
            <w:bookmarkEnd w:id="0"/>
            <w:r w:rsidR="0081694F" w:rsidRPr="00627E68">
              <w:rPr>
                <w:sz w:val="18"/>
              </w:rPr>
              <w:t xml:space="preserve">Poner a </w:t>
            </w:r>
            <w:r w:rsidR="00627E68" w:rsidRPr="00627E68">
              <w:rPr>
                <w:sz w:val="18"/>
              </w:rPr>
              <w:t>consideración</w:t>
            </w:r>
            <w:r w:rsidR="0081694F" w:rsidRPr="00627E68">
              <w:rPr>
                <w:sz w:val="18"/>
              </w:rPr>
              <w:t xml:space="preserve"> de los </w:t>
            </w:r>
            <w:r w:rsidR="00627E68" w:rsidRPr="00627E68">
              <w:rPr>
                <w:sz w:val="18"/>
              </w:rPr>
              <w:t>socios</w:t>
            </w:r>
            <w:r w:rsidR="0081694F" w:rsidRPr="00627E68">
              <w:rPr>
                <w:sz w:val="18"/>
              </w:rPr>
              <w:t xml:space="preserve"> en el local de la calle </w:t>
            </w:r>
            <w:r w:rsidR="0039627F" w:rsidRPr="00627E68">
              <w:rPr>
                <w:sz w:val="18"/>
              </w:rPr>
              <w:t>La Pampa 2086-piso 13</w:t>
            </w:r>
            <w:r w:rsidR="0081694F" w:rsidRPr="00627E68">
              <w:rPr>
                <w:sz w:val="18"/>
              </w:rPr>
              <w:t>, de</w:t>
            </w:r>
            <w:r w:rsidR="0039627F" w:rsidRPr="00627E68">
              <w:rPr>
                <w:sz w:val="18"/>
              </w:rPr>
              <w:t xml:space="preserve"> la Ciudad Autónoma de Buenos Aires</w:t>
            </w:r>
            <w:r w:rsidR="0081694F" w:rsidRPr="00627E68">
              <w:rPr>
                <w:sz w:val="18"/>
              </w:rPr>
              <w:t xml:space="preserve">, entre las 15:30 y 19:00, a partir del día </w:t>
            </w:r>
            <w:r w:rsidR="0039627F" w:rsidRPr="00627E68">
              <w:rPr>
                <w:sz w:val="18"/>
              </w:rPr>
              <w:t>11</w:t>
            </w:r>
            <w:r w:rsidR="0081694F" w:rsidRPr="00627E68">
              <w:rPr>
                <w:sz w:val="18"/>
              </w:rPr>
              <w:t xml:space="preserve"> de </w:t>
            </w:r>
            <w:r w:rsidR="0039627F" w:rsidRPr="00627E68">
              <w:rPr>
                <w:sz w:val="18"/>
              </w:rPr>
              <w:t>julio</w:t>
            </w:r>
            <w:r w:rsidR="0081694F" w:rsidRPr="00627E68">
              <w:rPr>
                <w:sz w:val="18"/>
              </w:rPr>
              <w:t xml:space="preserve"> de 20</w:t>
            </w:r>
            <w:r w:rsidR="0039627F" w:rsidRPr="00627E68">
              <w:rPr>
                <w:sz w:val="18"/>
              </w:rPr>
              <w:t>23</w:t>
            </w:r>
            <w:r w:rsidR="0081694F" w:rsidRPr="00627E68">
              <w:rPr>
                <w:sz w:val="18"/>
              </w:rPr>
              <w:t>, la siguiente documentación: memoria</w:t>
            </w:r>
            <w:r w:rsidR="0039627F" w:rsidRPr="00627E68">
              <w:rPr>
                <w:sz w:val="18"/>
              </w:rPr>
              <w:t>s</w:t>
            </w:r>
            <w:r w:rsidR="0081694F" w:rsidRPr="00627E68">
              <w:rPr>
                <w:sz w:val="18"/>
              </w:rPr>
              <w:t xml:space="preserve"> y balance</w:t>
            </w:r>
            <w:r w:rsidR="0039627F" w:rsidRPr="00627E68">
              <w:rPr>
                <w:sz w:val="18"/>
              </w:rPr>
              <w:t>s</w:t>
            </w:r>
            <w:r w:rsidR="0081694F" w:rsidRPr="00627E68">
              <w:rPr>
                <w:sz w:val="18"/>
              </w:rPr>
              <w:t xml:space="preserve"> general</w:t>
            </w:r>
            <w:r w:rsidR="0039627F" w:rsidRPr="00627E68">
              <w:rPr>
                <w:sz w:val="18"/>
              </w:rPr>
              <w:t>es</w:t>
            </w:r>
            <w:r w:rsidR="0081694F" w:rsidRPr="00627E68">
              <w:rPr>
                <w:sz w:val="18"/>
              </w:rPr>
              <w:t>, inventario</w:t>
            </w:r>
            <w:r w:rsidR="0039627F" w:rsidRPr="00627E68">
              <w:rPr>
                <w:sz w:val="18"/>
              </w:rPr>
              <w:t>s</w:t>
            </w:r>
            <w:r w:rsidR="0081694F" w:rsidRPr="00627E68">
              <w:rPr>
                <w:sz w:val="18"/>
              </w:rPr>
              <w:t xml:space="preserve"> y cuenta</w:t>
            </w:r>
            <w:r w:rsidR="0039627F" w:rsidRPr="00627E68">
              <w:rPr>
                <w:sz w:val="18"/>
              </w:rPr>
              <w:t>s</w:t>
            </w:r>
            <w:r w:rsidR="0081694F" w:rsidRPr="00627E68">
              <w:rPr>
                <w:sz w:val="18"/>
              </w:rPr>
              <w:t xml:space="preserve"> de gastos y recursos</w:t>
            </w:r>
            <w:r w:rsidR="0039627F" w:rsidRPr="00627E68">
              <w:rPr>
                <w:sz w:val="18"/>
              </w:rPr>
              <w:t xml:space="preserve"> correspondientes a los ejercicios</w:t>
            </w:r>
            <w:r w:rsidR="00627E68" w:rsidRPr="00627E68">
              <w:rPr>
                <w:sz w:val="18"/>
              </w:rPr>
              <w:t xml:space="preserve"> 1º de abril de 2021-31 de marzo de 2022 y 1º de abril de 2022-31 de marzo de 2023</w:t>
            </w:r>
            <w:r w:rsidR="0081694F" w:rsidRPr="00627E68">
              <w:rPr>
                <w:sz w:val="18"/>
              </w:rPr>
              <w:t xml:space="preserve">. </w:t>
            </w:r>
          </w:p>
          <w:p w:rsidR="00627E68" w:rsidRPr="00627E68" w:rsidRDefault="00627E68" w:rsidP="00627E68">
            <w:pPr>
              <w:pStyle w:val="BodyText21"/>
              <w:tabs>
                <w:tab w:val="left" w:pos="214"/>
              </w:tabs>
              <w:ind w:left="214"/>
              <w:rPr>
                <w:sz w:val="18"/>
              </w:rPr>
            </w:pPr>
          </w:p>
          <w:p w:rsidR="0081694F" w:rsidRPr="0090763B" w:rsidRDefault="001A4A34">
            <w:pPr>
              <w:pStyle w:val="BodyText21"/>
              <w:numPr>
                <w:ilvl w:val="0"/>
                <w:numId w:val="2"/>
              </w:numPr>
              <w:tabs>
                <w:tab w:val="left" w:pos="214"/>
              </w:tabs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1694F" w:rsidRPr="0090763B">
              <w:rPr>
                <w:sz w:val="18"/>
              </w:rPr>
              <w:t xml:space="preserve">El </w:t>
            </w:r>
            <w:r>
              <w:rPr>
                <w:sz w:val="18"/>
              </w:rPr>
              <w:t>O</w:t>
            </w:r>
            <w:r w:rsidR="0081694F" w:rsidRPr="0090763B">
              <w:rPr>
                <w:sz w:val="18"/>
              </w:rPr>
              <w:t>rden del día a ser tratado en la Asamblea será:</w:t>
            </w:r>
          </w:p>
          <w:p w:rsidR="0081694F" w:rsidRPr="0090763B" w:rsidRDefault="0081694F">
            <w:pPr>
              <w:pStyle w:val="BodyText21"/>
              <w:tabs>
                <w:tab w:val="left" w:pos="214"/>
              </w:tabs>
              <w:rPr>
                <w:sz w:val="18"/>
              </w:rPr>
            </w:pPr>
          </w:p>
          <w:p w:rsidR="0081694F" w:rsidRPr="0039627F" w:rsidRDefault="0081694F" w:rsidP="003962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/>
                <w:sz w:val="18"/>
              </w:rPr>
            </w:pPr>
            <w:r w:rsidRPr="0039627F">
              <w:rPr>
                <w:rFonts w:ascii="Arial" w:hAnsi="Arial"/>
                <w:sz w:val="18"/>
              </w:rPr>
              <w:t>Lectura y aprobación del Acta de la Asamblea anterior.</w:t>
            </w:r>
          </w:p>
          <w:p w:rsidR="0081694F" w:rsidRPr="0039627F" w:rsidRDefault="0081694F" w:rsidP="003962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/>
                <w:sz w:val="18"/>
              </w:rPr>
            </w:pPr>
            <w:r w:rsidRPr="0039627F">
              <w:rPr>
                <w:rFonts w:ascii="Arial" w:hAnsi="Arial"/>
                <w:sz w:val="18"/>
              </w:rPr>
              <w:t>Designación de dos asociados para firmar el Acta.</w:t>
            </w:r>
          </w:p>
          <w:p w:rsidR="0081694F" w:rsidRPr="0039627F" w:rsidRDefault="0081694F" w:rsidP="00627E6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/>
                <w:sz w:val="18"/>
              </w:rPr>
            </w:pPr>
            <w:r w:rsidRPr="0039627F">
              <w:rPr>
                <w:rFonts w:ascii="Arial" w:hAnsi="Arial"/>
                <w:sz w:val="18"/>
              </w:rPr>
              <w:t xml:space="preserve">Consideración de la memoria, balance general, inventario y cuenta de gastos y recursos correspondientes a los </w:t>
            </w:r>
            <w:r w:rsidR="00627E68" w:rsidRPr="00627E68">
              <w:rPr>
                <w:rFonts w:ascii="Arial" w:hAnsi="Arial"/>
                <w:sz w:val="18"/>
              </w:rPr>
              <w:t>ejercicios 1º de abril de 2021-31 de marzo de 2022 y 1º de abril de 2022-31 de marzo de 2023</w:t>
            </w:r>
            <w:r w:rsidRPr="0039627F">
              <w:rPr>
                <w:rFonts w:ascii="Arial" w:hAnsi="Arial"/>
                <w:sz w:val="18"/>
              </w:rPr>
              <w:t>.</w:t>
            </w:r>
          </w:p>
          <w:p w:rsidR="0081694F" w:rsidRPr="0039627F" w:rsidRDefault="0081694F" w:rsidP="003962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/>
                <w:sz w:val="18"/>
              </w:rPr>
            </w:pPr>
            <w:r w:rsidRPr="0039627F">
              <w:rPr>
                <w:rFonts w:ascii="Arial" w:hAnsi="Arial"/>
                <w:sz w:val="18"/>
              </w:rPr>
              <w:t>Elección de los miembros de la Comisión Directiva y de la Comisión Revisora de Cuentas, Titulares y Suplentes.</w:t>
            </w:r>
          </w:p>
          <w:p w:rsidR="0081694F" w:rsidRPr="0039627F" w:rsidRDefault="0081694F" w:rsidP="003962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/>
                <w:sz w:val="18"/>
              </w:rPr>
            </w:pPr>
            <w:r w:rsidRPr="0039627F">
              <w:rPr>
                <w:rFonts w:ascii="Arial" w:hAnsi="Arial"/>
                <w:sz w:val="18"/>
              </w:rPr>
              <w:t xml:space="preserve">Establecimiento de nuevas cuotas sociales  y sus mecanismos de actualización para cada categoría de </w:t>
            </w:r>
            <w:r w:rsidR="00AE2A32">
              <w:rPr>
                <w:rFonts w:ascii="Arial" w:hAnsi="Arial"/>
                <w:sz w:val="18"/>
              </w:rPr>
              <w:t>a</w:t>
            </w:r>
            <w:r w:rsidR="00627E68">
              <w:rPr>
                <w:rFonts w:ascii="Arial" w:hAnsi="Arial"/>
                <w:sz w:val="18"/>
              </w:rPr>
              <w:t>soci</w:t>
            </w:r>
            <w:r w:rsidR="00AE2A32">
              <w:rPr>
                <w:rFonts w:ascii="Arial" w:hAnsi="Arial"/>
                <w:sz w:val="18"/>
              </w:rPr>
              <w:t>ad</w:t>
            </w:r>
            <w:r w:rsidR="00627E68">
              <w:rPr>
                <w:rFonts w:ascii="Arial" w:hAnsi="Arial"/>
                <w:sz w:val="18"/>
              </w:rPr>
              <w:t>os</w:t>
            </w:r>
            <w:r w:rsidRPr="0039627F">
              <w:rPr>
                <w:rFonts w:ascii="Arial" w:hAnsi="Arial"/>
                <w:sz w:val="18"/>
              </w:rPr>
              <w:t>.</w:t>
            </w:r>
          </w:p>
          <w:p w:rsidR="0081694F" w:rsidRPr="0039627F" w:rsidRDefault="0081694F" w:rsidP="0039627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/>
                <w:sz w:val="18"/>
              </w:rPr>
            </w:pPr>
            <w:r w:rsidRPr="0039627F">
              <w:rPr>
                <w:rFonts w:ascii="Arial" w:hAnsi="Arial"/>
                <w:sz w:val="18"/>
              </w:rPr>
              <w:t>Puesta en funciones de las nuevas autoridades de la Comisión Directiva.</w:t>
            </w:r>
          </w:p>
          <w:p w:rsidR="0081694F" w:rsidRPr="0090763B" w:rsidRDefault="0039627F" w:rsidP="00AE2A32">
            <w:pPr>
              <w:pStyle w:val="BodyText21"/>
              <w:numPr>
                <w:ilvl w:val="0"/>
                <w:numId w:val="8"/>
              </w:numPr>
              <w:tabs>
                <w:tab w:val="left" w:pos="214"/>
              </w:tabs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AE2A32">
              <w:rPr>
                <w:sz w:val="18"/>
              </w:rPr>
              <w:t>A</w:t>
            </w:r>
            <w:r w:rsidR="00AE2A32" w:rsidRPr="00AE2A32">
              <w:rPr>
                <w:sz w:val="18"/>
              </w:rPr>
              <w:t>utorización para realizar la inscripción de las autoridades</w:t>
            </w:r>
            <w:r w:rsidR="00AE2A32">
              <w:rPr>
                <w:sz w:val="18"/>
              </w:rPr>
              <w:t xml:space="preserve"> en la Inspección General de Justicia</w:t>
            </w:r>
            <w:r w:rsidR="0081694F" w:rsidRPr="0090763B">
              <w:rPr>
                <w:sz w:val="18"/>
              </w:rPr>
              <w:t>.</w:t>
            </w:r>
          </w:p>
          <w:p w:rsidR="0081694F" w:rsidRPr="0090763B" w:rsidRDefault="0081694F">
            <w:pPr>
              <w:rPr>
                <w:rFonts w:ascii="Arial" w:hAnsi="Arial"/>
                <w:sz w:val="18"/>
              </w:rPr>
            </w:pPr>
          </w:p>
          <w:p w:rsidR="0081694F" w:rsidRPr="0090763B" w:rsidRDefault="0081694F">
            <w:pPr>
              <w:rPr>
                <w:rFonts w:ascii="Arial" w:hAnsi="Arial"/>
                <w:sz w:val="18"/>
              </w:rPr>
            </w:pPr>
          </w:p>
          <w:p w:rsidR="0081694F" w:rsidRPr="0090763B" w:rsidRDefault="0081694F" w:rsidP="00853078">
            <w:pPr>
              <w:rPr>
                <w:rFonts w:ascii="Arial" w:hAnsi="Arial"/>
                <w:sz w:val="18"/>
              </w:rPr>
            </w:pPr>
            <w:r w:rsidRPr="0090763B">
              <w:rPr>
                <w:rFonts w:ascii="Arial" w:hAnsi="Arial"/>
                <w:sz w:val="18"/>
              </w:rPr>
              <w:t xml:space="preserve">       </w:t>
            </w:r>
            <w:r w:rsidR="00D1620C">
              <w:rPr>
                <w:rFonts w:ascii="Arial" w:hAnsi="Arial"/>
                <w:sz w:val="18"/>
              </w:rPr>
              <w:t>ANDREA ISABEL VALLADARES</w:t>
            </w:r>
            <w:r w:rsidRPr="0090763B">
              <w:rPr>
                <w:rFonts w:ascii="Arial" w:hAnsi="Arial"/>
                <w:sz w:val="18"/>
              </w:rPr>
              <w:t xml:space="preserve">                                 VÍCTOR POCHAT</w:t>
            </w:r>
          </w:p>
          <w:p w:rsidR="0081694F" w:rsidRPr="0090763B" w:rsidRDefault="0081694F" w:rsidP="004B688A">
            <w:pPr>
              <w:rPr>
                <w:rFonts w:ascii="Arial" w:hAnsi="Arial"/>
                <w:sz w:val="18"/>
              </w:rPr>
            </w:pPr>
            <w:r w:rsidRPr="0090763B">
              <w:rPr>
                <w:rFonts w:ascii="Arial" w:hAnsi="Arial"/>
                <w:sz w:val="18"/>
              </w:rPr>
              <w:t xml:space="preserve">                 </w:t>
            </w:r>
            <w:r w:rsidR="00D1620C">
              <w:rPr>
                <w:rFonts w:ascii="Arial" w:hAnsi="Arial"/>
                <w:sz w:val="18"/>
              </w:rPr>
              <w:t xml:space="preserve">    </w:t>
            </w:r>
            <w:r w:rsidR="004B688A">
              <w:rPr>
                <w:rFonts w:ascii="Arial" w:hAnsi="Arial"/>
                <w:sz w:val="18"/>
              </w:rPr>
              <w:t>Pros</w:t>
            </w:r>
            <w:r w:rsidRPr="0090763B">
              <w:rPr>
                <w:rFonts w:ascii="Arial" w:hAnsi="Arial"/>
                <w:sz w:val="18"/>
              </w:rPr>
              <w:t>ecretario                                                         Presidente</w:t>
            </w:r>
          </w:p>
        </w:tc>
      </w:tr>
      <w:tr w:rsidR="0081694F">
        <w:tc>
          <w:tcPr>
            <w:tcW w:w="6874" w:type="dxa"/>
          </w:tcPr>
          <w:p w:rsidR="0081694F" w:rsidRDefault="0081694F">
            <w:pPr>
              <w:pStyle w:val="Textoindependiente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1694F" w:rsidRDefault="0081694F">
            <w:pPr>
              <w:rPr>
                <w:rFonts w:ascii="Arial" w:hAnsi="Arial"/>
                <w:sz w:val="18"/>
              </w:rPr>
            </w:pPr>
          </w:p>
        </w:tc>
        <w:tc>
          <w:tcPr>
            <w:tcW w:w="7271" w:type="dxa"/>
          </w:tcPr>
          <w:p w:rsidR="0081694F" w:rsidRDefault="0081694F">
            <w:pPr>
              <w:pStyle w:val="BodyText21"/>
              <w:tabs>
                <w:tab w:val="left" w:pos="214"/>
              </w:tabs>
              <w:rPr>
                <w:sz w:val="18"/>
              </w:rPr>
            </w:pPr>
          </w:p>
        </w:tc>
      </w:tr>
    </w:tbl>
    <w:p w:rsidR="0081694F" w:rsidRDefault="0081694F" w:rsidP="00B3143F">
      <w:pPr>
        <w:rPr>
          <w:rFonts w:ascii="Arial" w:hAnsi="Arial"/>
          <w:sz w:val="18"/>
        </w:rPr>
      </w:pPr>
    </w:p>
    <w:sectPr w:rsidR="0081694F" w:rsidSect="001A07C5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55C"/>
    <w:multiLevelType w:val="singleLevel"/>
    <w:tmpl w:val="DFBA881C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2278129B"/>
    <w:multiLevelType w:val="hybridMultilevel"/>
    <w:tmpl w:val="D9EE2E3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FA001B"/>
    <w:multiLevelType w:val="hybridMultilevel"/>
    <w:tmpl w:val="6FEE983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1D12AA"/>
    <w:multiLevelType w:val="singleLevel"/>
    <w:tmpl w:val="5B0097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2FA42CB"/>
    <w:multiLevelType w:val="hybridMultilevel"/>
    <w:tmpl w:val="398AC846"/>
    <w:lvl w:ilvl="0" w:tplc="4124600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9E74428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AD59C5"/>
    <w:multiLevelType w:val="hybridMultilevel"/>
    <w:tmpl w:val="25245032"/>
    <w:lvl w:ilvl="0" w:tplc="3AAE984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6745E37"/>
    <w:multiLevelType w:val="singleLevel"/>
    <w:tmpl w:val="5B0097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ABB7D7C"/>
    <w:multiLevelType w:val="hybridMultilevel"/>
    <w:tmpl w:val="9BAA57F0"/>
    <w:lvl w:ilvl="0" w:tplc="3AAE984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9E74428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74"/>
    <w:rsid w:val="00036308"/>
    <w:rsid w:val="000A5E23"/>
    <w:rsid w:val="000A65BC"/>
    <w:rsid w:val="00113D67"/>
    <w:rsid w:val="00124FFF"/>
    <w:rsid w:val="00145BF9"/>
    <w:rsid w:val="00164DF0"/>
    <w:rsid w:val="00176876"/>
    <w:rsid w:val="001A07C5"/>
    <w:rsid w:val="001A4A34"/>
    <w:rsid w:val="001D6F13"/>
    <w:rsid w:val="001E03E6"/>
    <w:rsid w:val="00230CFB"/>
    <w:rsid w:val="00325AB6"/>
    <w:rsid w:val="0033516C"/>
    <w:rsid w:val="00335D7D"/>
    <w:rsid w:val="00376AAF"/>
    <w:rsid w:val="00395692"/>
    <w:rsid w:val="0039627F"/>
    <w:rsid w:val="0043712E"/>
    <w:rsid w:val="004A508F"/>
    <w:rsid w:val="004B688A"/>
    <w:rsid w:val="004E25F1"/>
    <w:rsid w:val="005314A9"/>
    <w:rsid w:val="00532960"/>
    <w:rsid w:val="00572852"/>
    <w:rsid w:val="0060169A"/>
    <w:rsid w:val="00627E68"/>
    <w:rsid w:val="00643DAD"/>
    <w:rsid w:val="00646CAB"/>
    <w:rsid w:val="007008E8"/>
    <w:rsid w:val="007B3C8D"/>
    <w:rsid w:val="007B6F92"/>
    <w:rsid w:val="007E1D70"/>
    <w:rsid w:val="007E738D"/>
    <w:rsid w:val="007F678A"/>
    <w:rsid w:val="0081694F"/>
    <w:rsid w:val="00853078"/>
    <w:rsid w:val="00862B33"/>
    <w:rsid w:val="008B1B79"/>
    <w:rsid w:val="008C34A7"/>
    <w:rsid w:val="0090763B"/>
    <w:rsid w:val="009D15FE"/>
    <w:rsid w:val="009E0DE5"/>
    <w:rsid w:val="00A00CB2"/>
    <w:rsid w:val="00A60E5E"/>
    <w:rsid w:val="00AE2A32"/>
    <w:rsid w:val="00AE4054"/>
    <w:rsid w:val="00B1761E"/>
    <w:rsid w:val="00B3143F"/>
    <w:rsid w:val="00B8729F"/>
    <w:rsid w:val="00BA73D9"/>
    <w:rsid w:val="00BF49A4"/>
    <w:rsid w:val="00BF5774"/>
    <w:rsid w:val="00C44CA2"/>
    <w:rsid w:val="00C77010"/>
    <w:rsid w:val="00D1620C"/>
    <w:rsid w:val="00D26CBB"/>
    <w:rsid w:val="00D30164"/>
    <w:rsid w:val="00DA00A4"/>
    <w:rsid w:val="00E80B9B"/>
    <w:rsid w:val="00ED39ED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C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A07C5"/>
    <w:pPr>
      <w:jc w:val="both"/>
    </w:pPr>
    <w:rPr>
      <w:sz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1992"/>
    <w:rPr>
      <w:sz w:val="24"/>
      <w:szCs w:val="20"/>
      <w:lang w:val="es-AR" w:eastAsia="es-AR"/>
    </w:rPr>
  </w:style>
  <w:style w:type="paragraph" w:styleId="Textoindependiente2">
    <w:name w:val="Body Text 2"/>
    <w:basedOn w:val="Normal"/>
    <w:link w:val="Textoindependiente2Car"/>
    <w:uiPriority w:val="99"/>
    <w:rsid w:val="001A07C5"/>
    <w:pPr>
      <w:jc w:val="both"/>
    </w:pPr>
    <w:rPr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1992"/>
    <w:rPr>
      <w:sz w:val="24"/>
      <w:szCs w:val="20"/>
      <w:lang w:val="es-AR" w:eastAsia="es-AR"/>
    </w:rPr>
  </w:style>
  <w:style w:type="paragraph" w:customStyle="1" w:styleId="BodyText21">
    <w:name w:val="Body Text 21"/>
    <w:basedOn w:val="Normal"/>
    <w:uiPriority w:val="99"/>
    <w:rsid w:val="001A07C5"/>
    <w:pPr>
      <w:jc w:val="both"/>
    </w:pPr>
    <w:rPr>
      <w:rFonts w:ascii="Arial" w:hAnsi="Arial"/>
      <w:sz w:val="22"/>
      <w:lang w:val="es-ES" w:eastAsia="es-ES"/>
    </w:rPr>
  </w:style>
  <w:style w:type="character" w:styleId="Hipervnculo">
    <w:name w:val="Hyperlink"/>
    <w:basedOn w:val="Fuentedeprrafopredeter"/>
    <w:uiPriority w:val="99"/>
    <w:rsid w:val="00D26CB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5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C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A07C5"/>
    <w:pPr>
      <w:jc w:val="both"/>
    </w:pPr>
    <w:rPr>
      <w:sz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1992"/>
    <w:rPr>
      <w:sz w:val="24"/>
      <w:szCs w:val="20"/>
      <w:lang w:val="es-AR" w:eastAsia="es-AR"/>
    </w:rPr>
  </w:style>
  <w:style w:type="paragraph" w:styleId="Textoindependiente2">
    <w:name w:val="Body Text 2"/>
    <w:basedOn w:val="Normal"/>
    <w:link w:val="Textoindependiente2Car"/>
    <w:uiPriority w:val="99"/>
    <w:rsid w:val="001A07C5"/>
    <w:pPr>
      <w:jc w:val="both"/>
    </w:pPr>
    <w:rPr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1992"/>
    <w:rPr>
      <w:sz w:val="24"/>
      <w:szCs w:val="20"/>
      <w:lang w:val="es-AR" w:eastAsia="es-AR"/>
    </w:rPr>
  </w:style>
  <w:style w:type="paragraph" w:customStyle="1" w:styleId="BodyText21">
    <w:name w:val="Body Text 21"/>
    <w:basedOn w:val="Normal"/>
    <w:uiPriority w:val="99"/>
    <w:rsid w:val="001A07C5"/>
    <w:pPr>
      <w:jc w:val="both"/>
    </w:pPr>
    <w:rPr>
      <w:rFonts w:ascii="Arial" w:hAnsi="Arial"/>
      <w:sz w:val="22"/>
      <w:lang w:val="es-ES" w:eastAsia="es-ES"/>
    </w:rPr>
  </w:style>
  <w:style w:type="character" w:styleId="Hipervnculo">
    <w:name w:val="Hyperlink"/>
    <w:basedOn w:val="Fuentedeprrafopredeter"/>
    <w:uiPriority w:val="99"/>
    <w:rsid w:val="00D26CBB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ARGENTINO DE RECURSOS HIDRICOS</vt:lpstr>
    </vt:vector>
  </TitlesOfParts>
  <Company>SRNYDS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ARGENTINO DE RECURSOS HIDRICOS</dc:title>
  <dc:creator>Karina Moro</dc:creator>
  <cp:lastModifiedBy>Usuario</cp:lastModifiedBy>
  <cp:revision>10</cp:revision>
  <cp:lastPrinted>2012-10-10T15:46:00Z</cp:lastPrinted>
  <dcterms:created xsi:type="dcterms:W3CDTF">2023-07-11T16:32:00Z</dcterms:created>
  <dcterms:modified xsi:type="dcterms:W3CDTF">2023-07-11T22:03:00Z</dcterms:modified>
</cp:coreProperties>
</file>